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E2" w:rsidRPr="003A17E2" w:rsidRDefault="001E13F3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Памятка налогоплательщика по п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>редставлени</w:t>
      </w:r>
      <w:r w:rsidRPr="003A17E2">
        <w:rPr>
          <w:rFonts w:ascii="Times New Roman" w:hAnsi="Times New Roman" w:cs="Times New Roman"/>
          <w:b/>
          <w:sz w:val="26"/>
          <w:szCs w:val="26"/>
        </w:rPr>
        <w:t>ю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7E2" w:rsidRPr="003A17E2">
        <w:rPr>
          <w:rFonts w:ascii="Times New Roman" w:hAnsi="Times New Roman" w:cs="Times New Roman"/>
          <w:b/>
          <w:sz w:val="26"/>
          <w:szCs w:val="26"/>
        </w:rPr>
        <w:t>расчета сумм налога на доходы физических лиц,</w:t>
      </w:r>
    </w:p>
    <w:p w:rsidR="00371CC6" w:rsidRPr="003A17E2" w:rsidRDefault="003A17E2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исчисленных и удержанных налоговым агентом (форма 6-НДФЛ)</w:t>
      </w:r>
      <w:r w:rsidR="00E35F40">
        <w:rPr>
          <w:rFonts w:ascii="Times New Roman" w:hAnsi="Times New Roman" w:cs="Times New Roman"/>
          <w:b/>
          <w:sz w:val="26"/>
          <w:szCs w:val="26"/>
        </w:rPr>
        <w:t xml:space="preserve"> и сведений о доходах физических лиц Приложение №1</w:t>
      </w:r>
      <w:r w:rsidRPr="003A17E2">
        <w:rPr>
          <w:rFonts w:ascii="Times New Roman" w:hAnsi="Times New Roman" w:cs="Times New Roman"/>
          <w:sz w:val="26"/>
          <w:szCs w:val="26"/>
        </w:rPr>
        <w:t xml:space="preserve"> </w:t>
      </w:r>
      <w:r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109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422"/>
        <w:gridCol w:w="324"/>
        <w:gridCol w:w="7403"/>
      </w:tblGrid>
      <w:tr w:rsidR="000E47BA" w:rsidRPr="00CE4D54" w:rsidTr="000E47BA">
        <w:trPr>
          <w:trHeight w:val="558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Кем/куда представляется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Pr="003A17E2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В налоговые органы по месту учёта налогового агента (юридического лица, индивидуального предпринимателя), </w:t>
            </w: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за исключением: </w:t>
            </w:r>
          </w:p>
        </w:tc>
      </w:tr>
      <w:tr w:rsidR="000E47BA" w:rsidRPr="00CE4D54" w:rsidTr="000E47BA">
        <w:trPr>
          <w:trHeight w:val="27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Российские организации, имеющие обособленные подразделения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3A17E2" w:rsidRPr="003A17E2" w:rsidRDefault="003A17E2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Индивидуальные предприниматели, которые состоят в налоговом органе на учете по месту осуществления деятельности </w:t>
            </w:r>
            <w:r w:rsidR="00E35F40">
              <w:rPr>
                <w:rFonts w:ascii="Times New Roman" w:hAnsi="Times New Roman" w:cs="Times New Roman"/>
              </w:rPr>
              <w:t xml:space="preserve">и (или) </w:t>
            </w:r>
            <w:r w:rsidRPr="00CE4D54">
              <w:rPr>
                <w:rFonts w:ascii="Times New Roman" w:hAnsi="Times New Roman" w:cs="Times New Roman"/>
              </w:rPr>
              <w:t>в связи с применением системы налогообложения в виде ПСН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8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В налоговый орган по месту учета обособленных подразделений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В налоговый орган по месту своего учета в связи с осуществлением такой деятельности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47BA" w:rsidRPr="00CE4D54" w:rsidTr="000E47BA">
        <w:trPr>
          <w:trHeight w:val="269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Способ и условия представления (выдачи)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Представляются налоговыми агентами в электронной форме по телекоммуникационным каналам связи.</w:t>
            </w:r>
          </w:p>
          <w:p w:rsid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137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pct"/>
            <w:gridSpan w:val="2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до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 и</w:t>
            </w:r>
            <w:r>
              <w:rPr>
                <w:rFonts w:ascii="Times New Roman" w:hAnsi="Times New Roman" w:cs="Times New Roman"/>
              </w:rPr>
              <w:t>ли</w:t>
            </w:r>
            <w:r w:rsidRPr="00CE4D54">
              <w:rPr>
                <w:rFonts w:ascii="Times New Roman" w:hAnsi="Times New Roman" w:cs="Times New Roman"/>
              </w:rPr>
              <w:t xml:space="preserve"> на бумажных носителях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</w:t>
            </w:r>
          </w:p>
        </w:tc>
      </w:tr>
      <w:tr w:rsidR="000E47BA" w:rsidRPr="00CE4D54" w:rsidTr="000E47BA">
        <w:trPr>
          <w:trHeight w:val="679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Расчётный период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Календарный год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BA" w:rsidRPr="00CE4D54" w:rsidTr="000E47BA">
        <w:trPr>
          <w:trHeight w:val="330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Отчётные периоды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месяцев календарного года, год</w:t>
            </w:r>
          </w:p>
        </w:tc>
      </w:tr>
      <w:tr w:rsidR="000E47BA" w:rsidRPr="00CE4D54" w:rsidTr="000E47BA">
        <w:trPr>
          <w:trHeight w:val="375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Сроки представления</w:t>
            </w:r>
          </w:p>
        </w:tc>
        <w:tc>
          <w:tcPr>
            <w:tcW w:w="4397" w:type="pct"/>
            <w:gridSpan w:val="3"/>
            <w:vAlign w:val="center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первый квартал, полугодие, девять месяцев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>не позднее последнего дня месяца, следующего за соответствующим периодом</w:t>
            </w:r>
            <w:r w:rsidRPr="00CE4D54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год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 w:rsidR="00E35F40">
              <w:rPr>
                <w:rFonts w:ascii="Times New Roman" w:hAnsi="Times New Roman" w:cs="Times New Roman"/>
                <w:b/>
                <w:bCs/>
              </w:rPr>
              <w:t>25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5F40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года, следующего за истекшим налоговым периодом</w:t>
            </w:r>
            <w:r w:rsidRPr="00CE4D54">
              <w:rPr>
                <w:rFonts w:ascii="Times New Roman" w:hAnsi="Times New Roman" w:cs="Times New Roman"/>
                <w:bCs/>
              </w:rPr>
              <w:t>.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7BA" w:rsidRPr="00CE4D54" w:rsidTr="000E47BA">
        <w:trPr>
          <w:trHeight w:val="718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Ответственность за непредставление (несвоевременное представление)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E4D54">
              <w:rPr>
                <w:rFonts w:ascii="Times New Roman" w:hAnsi="Times New Roman" w:cs="Times New Roman"/>
                <w:bCs/>
              </w:rPr>
              <w:t xml:space="preserve">За нарушение </w:t>
            </w:r>
            <w:hyperlink r:id="rId6" w:history="1">
              <w:r w:rsidRPr="00CE4D54">
                <w:rPr>
                  <w:rFonts w:ascii="Times New Roman" w:hAnsi="Times New Roman" w:cs="Times New Roman"/>
                  <w:bCs/>
                </w:rPr>
                <w:t>срока представления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расчета по </w:t>
            </w:r>
            <w:hyperlink r:id="rId7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начисляется  штраф в размере 1 000 руб. за каждый полный или неполный месяц со дня, установленного для представления расчета, и до дня, когда он был представлен (</w:t>
            </w:r>
            <w:hyperlink r:id="rId8" w:history="1">
              <w:r w:rsidRPr="00CE4D54">
                <w:rPr>
                  <w:rFonts w:ascii="Times New Roman" w:hAnsi="Times New Roman" w:cs="Times New Roman"/>
                  <w:bCs/>
                </w:rPr>
                <w:t>п. 1.2 ст. 126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НК РФ,</w:t>
            </w:r>
            <w:proofErr w:type="gramEnd"/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Кроме того,  непредставление в срок расчета по </w:t>
            </w:r>
            <w:hyperlink r:id="rId9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влечет за собой наложение штрафа  на сумму от 300 до 500 руб. (</w:t>
            </w:r>
            <w:hyperlink r:id="rId10" w:history="1">
              <w:r w:rsidRPr="00CE4D54">
                <w:rPr>
                  <w:rFonts w:ascii="Times New Roman" w:hAnsi="Times New Roman" w:cs="Times New Roman"/>
                  <w:bCs/>
                </w:rPr>
                <w:t>ч. 1 ст. 15.6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КоАП РФ).</w:t>
            </w:r>
          </w:p>
        </w:tc>
      </w:tr>
    </w:tbl>
    <w:p w:rsidR="001C2272" w:rsidRDefault="001C2272" w:rsidP="001C2272">
      <w:pPr>
        <w:rPr>
          <w:rFonts w:ascii="Times New Roman" w:hAnsi="Times New Roman" w:cs="Times New Roman"/>
          <w:sz w:val="26"/>
          <w:szCs w:val="26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lastRenderedPageBreak/>
        <w:t>С 1 января</w:t>
      </w:r>
      <w:r w:rsidR="00E760A7">
        <w:rPr>
          <w:rFonts w:ascii="Times New Roman" w:hAnsi="Times New Roman" w:cs="Times New Roman"/>
          <w:b/>
        </w:rPr>
        <w:t xml:space="preserve"> 2024 года</w:t>
      </w:r>
      <w:r w:rsidR="00892787" w:rsidRPr="00E760A7">
        <w:rPr>
          <w:rFonts w:ascii="Times New Roman" w:hAnsi="Times New Roman" w:cs="Times New Roman"/>
          <w:b/>
        </w:rPr>
        <w:t xml:space="preserve"> отменен переходный период</w:t>
      </w:r>
      <w:r w:rsidR="00E760A7" w:rsidRPr="00E760A7">
        <w:rPr>
          <w:rFonts w:ascii="Times New Roman" w:hAnsi="Times New Roman" w:cs="Times New Roman"/>
          <w:b/>
        </w:rPr>
        <w:t xml:space="preserve"> в </w:t>
      </w:r>
      <w:proofErr w:type="gramStart"/>
      <w:r w:rsidR="00E760A7" w:rsidRPr="00E760A7">
        <w:rPr>
          <w:rFonts w:ascii="Times New Roman" w:hAnsi="Times New Roman" w:cs="Times New Roman"/>
          <w:b/>
        </w:rPr>
        <w:t>течение</w:t>
      </w:r>
      <w:proofErr w:type="gramEnd"/>
      <w:r w:rsidR="00E760A7" w:rsidRPr="00E760A7">
        <w:rPr>
          <w:rFonts w:ascii="Times New Roman" w:hAnsi="Times New Roman" w:cs="Times New Roman"/>
          <w:b/>
        </w:rPr>
        <w:t xml:space="preserve"> которого плательщики имели право вместо уведомления об исчисленных суммах налогов (сбор</w:t>
      </w:r>
      <w:r w:rsidR="00E760A7">
        <w:rPr>
          <w:rFonts w:ascii="Times New Roman" w:hAnsi="Times New Roman" w:cs="Times New Roman"/>
          <w:b/>
        </w:rPr>
        <w:t>о</w:t>
      </w:r>
      <w:r w:rsidR="00E760A7" w:rsidRPr="00E760A7">
        <w:rPr>
          <w:rFonts w:ascii="Times New Roman" w:hAnsi="Times New Roman" w:cs="Times New Roman"/>
          <w:b/>
        </w:rPr>
        <w:t>в)</w:t>
      </w:r>
      <w:r w:rsidR="00E760A7" w:rsidRPr="00E760A7">
        <w:rPr>
          <w:rFonts w:ascii="Times New Roman" w:hAnsi="Times New Roman" w:cs="Times New Roman"/>
          <w:b/>
          <w:bCs/>
        </w:rPr>
        <w:t xml:space="preserve"> </w:t>
      </w:r>
      <w:r w:rsidR="00E760A7">
        <w:rPr>
          <w:rFonts w:ascii="Times New Roman" w:hAnsi="Times New Roman" w:cs="Times New Roman"/>
          <w:b/>
          <w:bCs/>
        </w:rPr>
        <w:t>направлять в банк платежное поручение со статусом 02. Следовательно</w:t>
      </w:r>
      <w:r w:rsidR="004D2F66">
        <w:rPr>
          <w:rFonts w:ascii="Times New Roman" w:hAnsi="Times New Roman" w:cs="Times New Roman"/>
          <w:b/>
          <w:bCs/>
        </w:rPr>
        <w:t>,</w:t>
      </w:r>
      <w:r w:rsidR="00E760A7">
        <w:rPr>
          <w:rFonts w:ascii="Times New Roman" w:hAnsi="Times New Roman" w:cs="Times New Roman"/>
          <w:b/>
          <w:bCs/>
        </w:rPr>
        <w:t xml:space="preserve"> п</w:t>
      </w:r>
      <w:r w:rsidR="00E75FED" w:rsidRPr="00E760A7">
        <w:rPr>
          <w:rFonts w:ascii="Times New Roman" w:hAnsi="Times New Roman" w:cs="Times New Roman"/>
          <w:b/>
        </w:rPr>
        <w:t xml:space="preserve">лательщики страховых взносов и </w:t>
      </w:r>
      <w:r w:rsidRPr="00E760A7">
        <w:rPr>
          <w:rFonts w:ascii="Times New Roman" w:hAnsi="Times New Roman" w:cs="Times New Roman"/>
          <w:b/>
        </w:rPr>
        <w:t>налоговые агенты должны перечислять</w:t>
      </w:r>
      <w:r w:rsidR="00E75FED" w:rsidRPr="00E760A7">
        <w:rPr>
          <w:rFonts w:ascii="Times New Roman" w:hAnsi="Times New Roman" w:cs="Times New Roman"/>
          <w:b/>
        </w:rPr>
        <w:t xml:space="preserve"> страховые взносы и</w:t>
      </w:r>
      <w:r w:rsidRPr="00E760A7">
        <w:rPr>
          <w:rFonts w:ascii="Times New Roman" w:hAnsi="Times New Roman" w:cs="Times New Roman"/>
          <w:b/>
        </w:rPr>
        <w:t xml:space="preserve"> НДФЛ и подавать уведомление </w:t>
      </w:r>
      <w:r w:rsidR="00E760A7">
        <w:rPr>
          <w:rFonts w:ascii="Times New Roman" w:hAnsi="Times New Roman" w:cs="Times New Roman"/>
          <w:b/>
        </w:rPr>
        <w:t>в следующие сроки: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3850"/>
        <w:gridCol w:w="180"/>
      </w:tblGrid>
      <w:tr w:rsidR="006A2C77" w:rsidRPr="006A2C77" w:rsidTr="00E75FE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A2C77" w:rsidRPr="006A2C77" w:rsidRDefault="006A2C77" w:rsidP="00E75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12">
              <w:r w:rsidRPr="006A2C77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6A2C77">
              <w:rPr>
                <w:rFonts w:ascii="Times New Roman" w:hAnsi="Times New Roman" w:cs="Times New Roman"/>
                <w:sz w:val="18"/>
              </w:rPr>
              <w:t xml:space="preserve"> от 27.11.2023 N 539-ФЗ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>Сроки, в которые налоговые агенты по общему правилу перечисляют НДФЛ и сдают уведомления об исчисленном налоге:</w:t>
      </w: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115" w:type="dxa"/>
          </w:tcPr>
          <w:p w:rsidR="006A2C77" w:rsidRPr="006A2C77" w:rsidRDefault="006158CE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перечисления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удержанного НДФЛ</w:t>
            </w:r>
          </w:p>
        </w:tc>
        <w:tc>
          <w:tcPr>
            <w:tcW w:w="3115" w:type="dxa"/>
          </w:tcPr>
          <w:p w:rsidR="006A2C77" w:rsidRPr="006A2C77" w:rsidRDefault="006158CE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подачи уведомления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об исчисленном налоге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1-го по 22-е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28-го числа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25-го числа этого же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23-го по последнее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5-го числа следующего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3-го числа следующего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 по 31 декабря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</w:tr>
    </w:tbl>
    <w:p w:rsidR="006A2C77" w:rsidRDefault="006A2C77" w:rsidP="001C2272">
      <w:pPr>
        <w:rPr>
          <w:rFonts w:ascii="Times New Roman" w:hAnsi="Times New Roman" w:cs="Times New Roman"/>
          <w:sz w:val="26"/>
          <w:szCs w:val="26"/>
        </w:rPr>
      </w:pPr>
    </w:p>
    <w:p w:rsidR="00E760A7" w:rsidRPr="004D2F66" w:rsidRDefault="00E760A7" w:rsidP="001C2272">
      <w:pPr>
        <w:rPr>
          <w:rFonts w:ascii="Times New Roman" w:hAnsi="Times New Roman" w:cs="Times New Roman"/>
        </w:rPr>
      </w:pPr>
      <w:r w:rsidRPr="004D2F66">
        <w:rPr>
          <w:rFonts w:ascii="Times New Roman" w:hAnsi="Times New Roman" w:cs="Times New Roman"/>
        </w:rPr>
        <w:t>Сроки, в которые плательщики страховых взносов перечисляют страховые взносы и сдают уведомления об исчисленных суммах страховых взносов: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перечисления страховых взносов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подачи уведомления об исчисленных суммах страховых взносов</w:t>
            </w:r>
          </w:p>
        </w:tc>
      </w:tr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 года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 года</w:t>
            </w:r>
          </w:p>
        </w:tc>
        <w:tc>
          <w:tcPr>
            <w:tcW w:w="297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 года</w:t>
            </w:r>
          </w:p>
        </w:tc>
        <w:tc>
          <w:tcPr>
            <w:tcW w:w="2977" w:type="dxa"/>
          </w:tcPr>
          <w:p w:rsidR="00E760A7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2024 года 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</w:tr>
    </w:tbl>
    <w:p w:rsidR="00E760A7" w:rsidRDefault="00E760A7" w:rsidP="001C2272">
      <w:pPr>
        <w:rPr>
          <w:rFonts w:ascii="Times New Roman" w:hAnsi="Times New Roman" w:cs="Times New Roman"/>
          <w:sz w:val="26"/>
          <w:szCs w:val="26"/>
        </w:rPr>
      </w:pPr>
    </w:p>
    <w:p w:rsidR="003A17E2" w:rsidRDefault="001C2272" w:rsidP="001C22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17E2">
        <w:rPr>
          <w:rFonts w:ascii="Times New Roman" w:hAnsi="Times New Roman" w:cs="Times New Roman"/>
          <w:b/>
          <w:sz w:val="20"/>
          <w:szCs w:val="20"/>
        </w:rPr>
        <w:t>По вопросам представления отчётности формы 6-НДФЛ необходимо обращаться в</w:t>
      </w:r>
      <w:r w:rsidR="006158CE" w:rsidRPr="006158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8CE">
        <w:rPr>
          <w:rFonts w:ascii="Times New Roman" w:hAnsi="Times New Roman" w:cs="Times New Roman"/>
          <w:b/>
          <w:sz w:val="20"/>
          <w:szCs w:val="20"/>
        </w:rPr>
        <w:t>Межрайоную ИФНС №2 по Ленинградской области</w:t>
      </w:r>
      <w:r w:rsidRPr="001E37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158CE">
        <w:rPr>
          <w:rFonts w:ascii="Times New Roman" w:hAnsi="Times New Roman" w:cs="Times New Roman"/>
          <w:b/>
          <w:sz w:val="18"/>
          <w:szCs w:val="18"/>
        </w:rPr>
        <w:t>г. Кировск, ул. Энергетиков, д.5, тел. 8(81362)69601 доб. 3303, ТОРМ г. Всеволожск, Колтушское шоссе, д. 138а, тел. 8(81362)69601 доб. 2475.</w:t>
      </w:r>
      <w:bookmarkStart w:id="0" w:name="_GoBack"/>
      <w:bookmarkEnd w:id="0"/>
    </w:p>
    <w:p w:rsidR="003A17E2" w:rsidRPr="001C2272" w:rsidRDefault="003A17E2" w:rsidP="001C22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A17E2" w:rsidRPr="001C2272" w:rsidSect="00B038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0"/>
    <w:rsid w:val="00007D59"/>
    <w:rsid w:val="000254E6"/>
    <w:rsid w:val="000402C9"/>
    <w:rsid w:val="000466C3"/>
    <w:rsid w:val="000C265C"/>
    <w:rsid w:val="000E47BA"/>
    <w:rsid w:val="000F4B4A"/>
    <w:rsid w:val="00116621"/>
    <w:rsid w:val="001800C5"/>
    <w:rsid w:val="0019766B"/>
    <w:rsid w:val="001C2272"/>
    <w:rsid w:val="001D5547"/>
    <w:rsid w:val="001E13F3"/>
    <w:rsid w:val="001F6EA6"/>
    <w:rsid w:val="00371CC6"/>
    <w:rsid w:val="003A17E2"/>
    <w:rsid w:val="003C6899"/>
    <w:rsid w:val="003F6E0B"/>
    <w:rsid w:val="00406C1E"/>
    <w:rsid w:val="004165C6"/>
    <w:rsid w:val="004A482B"/>
    <w:rsid w:val="004B46E1"/>
    <w:rsid w:val="004D2F66"/>
    <w:rsid w:val="005815DB"/>
    <w:rsid w:val="00596360"/>
    <w:rsid w:val="005C770E"/>
    <w:rsid w:val="005C7CAC"/>
    <w:rsid w:val="005D7F1C"/>
    <w:rsid w:val="005F23F1"/>
    <w:rsid w:val="006158CE"/>
    <w:rsid w:val="00675104"/>
    <w:rsid w:val="006A2C77"/>
    <w:rsid w:val="007976BC"/>
    <w:rsid w:val="007B23A4"/>
    <w:rsid w:val="0081771A"/>
    <w:rsid w:val="00822DE5"/>
    <w:rsid w:val="008407C0"/>
    <w:rsid w:val="00855870"/>
    <w:rsid w:val="00892787"/>
    <w:rsid w:val="008A2A83"/>
    <w:rsid w:val="00902A3A"/>
    <w:rsid w:val="009E2C83"/>
    <w:rsid w:val="00B03886"/>
    <w:rsid w:val="00B73C42"/>
    <w:rsid w:val="00BA3A2C"/>
    <w:rsid w:val="00C7570C"/>
    <w:rsid w:val="00CB1ACA"/>
    <w:rsid w:val="00CD06CF"/>
    <w:rsid w:val="00CE439D"/>
    <w:rsid w:val="00CE4D54"/>
    <w:rsid w:val="00DB3E5B"/>
    <w:rsid w:val="00DB4A11"/>
    <w:rsid w:val="00DC00CB"/>
    <w:rsid w:val="00E05E5B"/>
    <w:rsid w:val="00E35F40"/>
    <w:rsid w:val="00E678AE"/>
    <w:rsid w:val="00E75FED"/>
    <w:rsid w:val="00E760A7"/>
    <w:rsid w:val="00E8644B"/>
    <w:rsid w:val="00EF569C"/>
    <w:rsid w:val="00FB2023"/>
    <w:rsid w:val="00FB69A0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272"/>
  </w:style>
  <w:style w:type="paragraph" w:styleId="a6">
    <w:name w:val="Balloon Text"/>
    <w:basedOn w:val="a"/>
    <w:link w:val="a7"/>
    <w:uiPriority w:val="99"/>
    <w:semiHidden/>
    <w:unhideWhenUsed/>
    <w:rsid w:val="006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272"/>
  </w:style>
  <w:style w:type="paragraph" w:styleId="a6">
    <w:name w:val="Balloon Text"/>
    <w:basedOn w:val="a"/>
    <w:link w:val="a7"/>
    <w:uiPriority w:val="99"/>
    <w:semiHidden/>
    <w:unhideWhenUsed/>
    <w:rsid w:val="006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D747CBDF124A5F7FB3EDA207F68878EF11FF19C477193482E32C84BC66F68E3A7A323402Ab9IEO" TargetMode="External"/><Relationship Id="rId13" Type="http://schemas.openxmlformats.org/officeDocument/2006/relationships/hyperlink" Target="https://login.consultant.ru/link/?req=doc&amp;base=LAW&amp;n=462886&amp;dst=1003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9D747CBDF124A5F7FB3EDA207F68878EF115F795437193482E32C84BC66F68E3A7A3b2I6O" TargetMode="External"/><Relationship Id="rId12" Type="http://schemas.openxmlformats.org/officeDocument/2006/relationships/hyperlink" Target="https://login.consultant.ru/link/?req=doc&amp;base=LAW&amp;n=462886&amp;dst=1003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D747CBDF124A5F7FB22D0350B3DD481FA1CF591427193482E32C84BC66F68E3A7A321442297A2b9I4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03FB9C6DC8DCC887F285B7C2F0535DACDA36FC275164471CCEE5CC19C79A7B45D588EB295EK1g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3FB9C6DC8DCC887F285B7C2F0535DACDA36FE235464471CCEE5CC19C79A7B45D588KEgCO" TargetMode="External"/><Relationship Id="rId14" Type="http://schemas.openxmlformats.org/officeDocument/2006/relationships/hyperlink" Target="https://login.consultant.ru/link/?req=doc&amp;base=LAW&amp;n=462886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7F77-EF0A-485E-82E6-6B03DB4C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4700-00-218</dc:creator>
  <cp:lastModifiedBy>Лаптева Инна Олеговна</cp:lastModifiedBy>
  <cp:revision>2</cp:revision>
  <cp:lastPrinted>2021-03-25T12:59:00Z</cp:lastPrinted>
  <dcterms:created xsi:type="dcterms:W3CDTF">2024-02-06T06:11:00Z</dcterms:created>
  <dcterms:modified xsi:type="dcterms:W3CDTF">2024-02-06T06:11:00Z</dcterms:modified>
</cp:coreProperties>
</file>